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>ОБЩИНСКА ИЗБИРАТЕЛНА КОМИСИЯ КАЗАНЛЪК</w:t>
      </w: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DD0E9C" w:rsidRPr="00B13318" w:rsidRDefault="00DD0E9C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>П Р О Т О К О Л</w:t>
      </w:r>
    </w:p>
    <w:p w:rsidR="001A3423" w:rsidRPr="00EF042A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11641" w:rsidRPr="00EF042A" w:rsidRDefault="00F80B48" w:rsidP="00411641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lang w:val="en-US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 xml:space="preserve">№ </w:t>
      </w:r>
      <w:r w:rsidR="00F36152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4</w:t>
      </w:r>
      <w:r w:rsidR="00411641">
        <w:rPr>
          <w:rFonts w:ascii="Times New Roman" w:hAnsi="Times New Roman"/>
          <w:b/>
          <w:color w:val="000000" w:themeColor="text1"/>
          <w:sz w:val="24"/>
          <w:lang w:val="en-US"/>
        </w:rPr>
        <w:t>3</w:t>
      </w:r>
    </w:p>
    <w:p w:rsidR="001A3423" w:rsidRPr="00EF042A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lang w:val="en-US"/>
        </w:rPr>
      </w:pPr>
    </w:p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 xml:space="preserve">Казанлък, </w:t>
      </w:r>
      <w:r w:rsidR="00F36152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2</w:t>
      </w:r>
      <w:r w:rsidR="00B41685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7</w:t>
      </w:r>
      <w:r w:rsidR="00402657" w:rsidRPr="00EF042A">
        <w:rPr>
          <w:rFonts w:ascii="Times New Roman" w:hAnsi="Times New Roman"/>
          <w:b/>
          <w:color w:val="000000" w:themeColor="text1"/>
          <w:sz w:val="24"/>
        </w:rPr>
        <w:t>.10</w:t>
      </w:r>
      <w:r w:rsidRPr="00EF042A">
        <w:rPr>
          <w:rFonts w:ascii="Times New Roman" w:hAnsi="Times New Roman"/>
          <w:b/>
          <w:color w:val="000000" w:themeColor="text1"/>
          <w:sz w:val="24"/>
        </w:rPr>
        <w:t>.2019 г.</w:t>
      </w:r>
    </w:p>
    <w:p w:rsidR="00F80B48" w:rsidRPr="00B13318" w:rsidRDefault="00F80B4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EF042A" w:rsidRDefault="006F4FFB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</w:p>
    <w:p w:rsidR="00F80B48" w:rsidRPr="00EC0076" w:rsidRDefault="00F80B48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EC0076" w:rsidRPr="00EC007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D4673C" w:rsidRPr="00EC007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 w:rsidRPr="00EC007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="006F4FFB" w:rsidRPr="00EC00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="006F4FFB" w:rsidRPr="00EC0076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="006F4FFB" w:rsidRPr="00EC007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A6409" w:rsidRPr="00EC0076" w:rsidRDefault="006A6409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3167" w:rsidRPr="00EC0076" w:rsidRDefault="00154BC4" w:rsidP="0047009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095" w:rsidRPr="00EC0076" w:rsidRDefault="00F80B48" w:rsidP="003F3167">
      <w:pPr>
        <w:pStyle w:val="ab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b/>
          <w:color w:val="000000" w:themeColor="text1"/>
          <w:sz w:val="24"/>
          <w:szCs w:val="24"/>
        </w:rPr>
        <w:t>Дневен ред:</w:t>
      </w:r>
    </w:p>
    <w:p w:rsidR="00EF042A" w:rsidRPr="00EC0076" w:rsidRDefault="00EF042A" w:rsidP="0047009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3167" w:rsidRPr="00EC0076" w:rsidRDefault="003F3167" w:rsidP="00EC007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C0076">
        <w:rPr>
          <w:rFonts w:ascii="Times New Roman" w:hAnsi="Times New Roman"/>
          <w:color w:val="000000"/>
          <w:sz w:val="24"/>
          <w:szCs w:val="24"/>
        </w:rPr>
        <w:t>Разглеждане на постъпил сигнал от Румяна Друмева, представляваща Коалиция „БСП за България“, с Вх. № 243/27.10.2019 за присъствие на кандидат за общински съветник в СИК 85.</w:t>
      </w:r>
    </w:p>
    <w:p w:rsidR="00EF042A" w:rsidRPr="00EC0076" w:rsidRDefault="00EF042A" w:rsidP="0099488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836032" w:rsidRPr="00EC0076" w:rsidRDefault="0089704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11 </w:t>
      </w:r>
      <w:r w:rsidR="00827D4C" w:rsidRPr="00EC0076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EC007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EC0076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EC0076" w:rsidRDefault="0083603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3F3167" w:rsidRPr="00EC0076" w:rsidRDefault="003F3167" w:rsidP="00A37069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37069" w:rsidRPr="00EC0076" w:rsidRDefault="003F3167" w:rsidP="00A37069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C00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EC00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A37069" w:rsidRPr="00EC0076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F3167" w:rsidRPr="00EC0076" w:rsidRDefault="00A37069" w:rsidP="00EC007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</w:t>
      </w:r>
      <w:r w:rsidR="003F316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ък е постъпил сигнал </w:t>
      </w:r>
      <w:r w:rsidR="003F3167" w:rsidRPr="00EC0076">
        <w:rPr>
          <w:rFonts w:ascii="Times New Roman" w:hAnsi="Times New Roman"/>
          <w:color w:val="000000"/>
          <w:sz w:val="24"/>
          <w:szCs w:val="24"/>
        </w:rPr>
        <w:t>от Румяна Друмева, представляваща Коалиция „БСП за България“, с Вх. № 243/27.10.2019 за присъствие на кандидат за общински съветник в СИК 85</w:t>
      </w:r>
      <w:r w:rsidR="003F3167" w:rsidRPr="00EC0076">
        <w:rPr>
          <w:rFonts w:ascii="Times New Roman" w:hAnsi="Times New Roman"/>
          <w:color w:val="000000"/>
          <w:sz w:val="24"/>
          <w:szCs w:val="24"/>
        </w:rPr>
        <w:t xml:space="preserve"> в с. Г. Черковище.</w:t>
      </w:r>
    </w:p>
    <w:p w:rsidR="00A37069" w:rsidRPr="00EC0076" w:rsidRDefault="00A37069" w:rsidP="00EC0076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>В сигнала се посочва, че в к</w:t>
      </w:r>
      <w:r w:rsidR="003F3167" w:rsidRPr="00EC0076">
        <w:rPr>
          <w:rFonts w:ascii="Times New Roman" w:hAnsi="Times New Roman"/>
          <w:color w:val="000000" w:themeColor="text1"/>
          <w:sz w:val="24"/>
          <w:szCs w:val="24"/>
        </w:rPr>
        <w:t>ачеството си на кандидата за общински съветник Гинка Желязкова е носела бадж на ПП ГЕРБ  и е влизала в изборното помещение.</w:t>
      </w:r>
    </w:p>
    <w:p w:rsidR="003F3167" w:rsidRPr="00EC0076" w:rsidRDefault="003F3167" w:rsidP="00A3706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7069" w:rsidRPr="00EC0076" w:rsidRDefault="00A37069" w:rsidP="00EC0076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Общинска избирателна комисия Казанлък извърши проверка на посочения сигнал 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>и установи, че Гинка</w:t>
      </w:r>
      <w:r w:rsidR="006F52DA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2DA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Вълкова 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>Желязкова</w:t>
      </w:r>
      <w:r w:rsidR="006F52DA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– кандидат за общински съветник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r w:rsidR="006F52DA" w:rsidRPr="00EC0076">
        <w:rPr>
          <w:rFonts w:ascii="Times New Roman" w:hAnsi="Times New Roman"/>
          <w:color w:val="000000" w:themeColor="text1"/>
          <w:sz w:val="24"/>
          <w:szCs w:val="24"/>
        </w:rPr>
        <w:t>влизала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в изборното помещение, </w:t>
      </w:r>
      <w:r w:rsidR="006F52DA" w:rsidRPr="00EC0076">
        <w:rPr>
          <w:rFonts w:ascii="Times New Roman" w:hAnsi="Times New Roman"/>
          <w:color w:val="000000" w:themeColor="text1"/>
          <w:sz w:val="24"/>
          <w:szCs w:val="24"/>
        </w:rPr>
        <w:t>за да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достави храна за присъстващите там</w:t>
      </w:r>
      <w:r w:rsidR="006F52DA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членове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37069" w:rsidRPr="00EC0076" w:rsidRDefault="00A37069" w:rsidP="00A3706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7069" w:rsidRPr="00EC0076" w:rsidRDefault="00A37069" w:rsidP="00EC0076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</w:t>
      </w:r>
      <w:r w:rsidR="008A2634" w:rsidRPr="00EC0076">
        <w:rPr>
          <w:rFonts w:ascii="Times New Roman" w:hAnsi="Times New Roman"/>
          <w:color w:val="000000" w:themeColor="text1"/>
          <w:sz w:val="24"/>
          <w:szCs w:val="24"/>
        </w:rPr>
        <w:t>нения, предложения и възражения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>. Премина се в режим на поименно гласуване на предложения проект за решение. „За“ приемане на решениет</w:t>
      </w:r>
      <w:r w:rsidR="00E40E1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о гласуваха 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10 от 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>членове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 (Здравко Балевски, Николай Господинов</w:t>
      </w:r>
      <w:r w:rsidR="00E40E17" w:rsidRPr="00EC007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2634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Таня Димитрова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Йо</w:t>
      </w:r>
      <w:r w:rsidR="00E40E17" w:rsidRPr="00EC0076">
        <w:rPr>
          <w:rFonts w:ascii="Times New Roman" w:hAnsi="Times New Roman"/>
          <w:color w:val="000000" w:themeColor="text1"/>
          <w:sz w:val="24"/>
          <w:szCs w:val="24"/>
        </w:rPr>
        <w:t>рданка Арнаудова, Петър Иванов, Тюркян Салиева,</w:t>
      </w:r>
      <w:r w:rsidR="008A2634" w:rsidRPr="00EC0076">
        <w:rPr>
          <w:rFonts w:ascii="Times New Roman" w:hAnsi="Times New Roman"/>
          <w:sz w:val="24"/>
          <w:szCs w:val="24"/>
        </w:rPr>
        <w:t xml:space="preserve"> </w:t>
      </w:r>
      <w:r w:rsidR="008A2634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Милена Кацарова, </w:t>
      </w:r>
      <w:r w:rsidR="008A2634" w:rsidRPr="00EC0076">
        <w:rPr>
          <w:rFonts w:ascii="Times New Roman" w:hAnsi="Times New Roman"/>
          <w:color w:val="000000" w:themeColor="text1"/>
          <w:sz w:val="24"/>
          <w:szCs w:val="24"/>
        </w:rPr>
        <w:t>Ваня Андреева</w:t>
      </w:r>
      <w:r w:rsidR="008A2634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A2634" w:rsidRPr="00EC0076">
        <w:rPr>
          <w:rFonts w:ascii="Times New Roman" w:hAnsi="Times New Roman"/>
          <w:color w:val="000000" w:themeColor="text1"/>
          <w:sz w:val="24"/>
          <w:szCs w:val="24"/>
        </w:rPr>
        <w:t>Спас Спасов</w:t>
      </w:r>
      <w:r w:rsidR="008A2634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, Мартина Кулева 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>и). „Против“ пр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иемане на решението гласува 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>Любомир Денков</w:t>
      </w:r>
      <w:r w:rsidR="00727337" w:rsidRPr="00EC00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7069" w:rsidRPr="00EC0076" w:rsidRDefault="00A37069" w:rsidP="00A3706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A37069" w:rsidRPr="00EC0076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ab/>
        <w:t>С оглед изложеното на основание чл. 87, ал. 1, т. 22, във връзка с чл.186, ал.1 от Изборния кодекс, Общинска избирателна комисия Казанлък взе следното:</w:t>
      </w:r>
    </w:p>
    <w:p w:rsidR="00A37069" w:rsidRPr="00EC0076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F3167" w:rsidRPr="00EC0076" w:rsidRDefault="003F3167" w:rsidP="00A37069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A37069" w:rsidRPr="00EC0076" w:rsidRDefault="003F3167" w:rsidP="00A37069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РЕШЕНИЕ № 196</w:t>
      </w:r>
    </w:p>
    <w:p w:rsidR="00A37069" w:rsidRPr="00EC0076" w:rsidRDefault="00A37069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727337" w:rsidRPr="00EC0076" w:rsidRDefault="00727337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634" w:rsidRPr="00EC0076" w:rsidRDefault="00727337" w:rsidP="006F52D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>ОИК п</w:t>
      </w:r>
      <w:r w:rsidR="008A2634" w:rsidRPr="00EC0076">
        <w:rPr>
          <w:rFonts w:ascii="Times New Roman" w:hAnsi="Times New Roman"/>
          <w:color w:val="000000" w:themeColor="text1"/>
          <w:sz w:val="24"/>
          <w:szCs w:val="24"/>
        </w:rPr>
        <w:t>риема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2634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че има  извършено нарушение по 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сигнал </w:t>
      </w:r>
      <w:r w:rsidRPr="00EC0076">
        <w:rPr>
          <w:rFonts w:ascii="Times New Roman" w:hAnsi="Times New Roman"/>
          <w:color w:val="000000"/>
          <w:sz w:val="24"/>
          <w:szCs w:val="24"/>
        </w:rPr>
        <w:t>от Румяна Друмева, представляваща Коалиция „БСП за България“, с Вх. № 243/27.10.2019</w:t>
      </w:r>
      <w:r w:rsidRPr="00EC0076">
        <w:rPr>
          <w:rFonts w:ascii="Times New Roman" w:hAnsi="Times New Roman"/>
          <w:color w:val="000000"/>
          <w:sz w:val="24"/>
          <w:szCs w:val="24"/>
        </w:rPr>
        <w:t xml:space="preserve">,  изразяващо се във влизане в изборното помещение на лица, които нямат право на това. Комисията приема, че деянието е маловажно </w:t>
      </w:r>
      <w:r w:rsidR="006F52DA" w:rsidRPr="00EC0076">
        <w:rPr>
          <w:rFonts w:ascii="Times New Roman" w:hAnsi="Times New Roman"/>
          <w:color w:val="000000"/>
          <w:sz w:val="24"/>
          <w:szCs w:val="24"/>
        </w:rPr>
        <w:t xml:space="preserve">по смисъла на чл.28 от Закона за административните нарушения и наказания </w:t>
      </w:r>
      <w:r w:rsidRPr="00EC007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F52DA" w:rsidRPr="00EC0076">
        <w:rPr>
          <w:rFonts w:ascii="Times New Roman" w:hAnsi="Times New Roman"/>
          <w:color w:val="000000"/>
          <w:sz w:val="24"/>
          <w:szCs w:val="24"/>
        </w:rPr>
        <w:t>следва лицето да бъде предупредено, тъй като</w:t>
      </w:r>
      <w:r w:rsidRPr="00EC0076">
        <w:rPr>
          <w:rFonts w:ascii="Times New Roman" w:hAnsi="Times New Roman"/>
          <w:color w:val="000000"/>
          <w:sz w:val="24"/>
          <w:szCs w:val="24"/>
        </w:rPr>
        <w:t xml:space="preserve"> не </w:t>
      </w:r>
      <w:r w:rsidR="006F52DA" w:rsidRPr="00EC0076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EC0076">
        <w:rPr>
          <w:rFonts w:ascii="Times New Roman" w:hAnsi="Times New Roman"/>
          <w:color w:val="000000"/>
          <w:sz w:val="24"/>
          <w:szCs w:val="24"/>
        </w:rPr>
        <w:t>възпрепятства</w:t>
      </w:r>
      <w:r w:rsidR="006F52DA" w:rsidRPr="00EC0076">
        <w:rPr>
          <w:rFonts w:ascii="Times New Roman" w:hAnsi="Times New Roman"/>
          <w:color w:val="000000"/>
          <w:sz w:val="24"/>
          <w:szCs w:val="24"/>
        </w:rPr>
        <w:t>но гласуването, нито е попречило за</w:t>
      </w:r>
      <w:r w:rsidRPr="00EC0076">
        <w:rPr>
          <w:rFonts w:ascii="Times New Roman" w:hAnsi="Times New Roman"/>
          <w:color w:val="000000"/>
          <w:sz w:val="24"/>
          <w:szCs w:val="24"/>
        </w:rPr>
        <w:t xml:space="preserve"> правилното протичане на изборния ден.</w:t>
      </w:r>
    </w:p>
    <w:p w:rsidR="008A2634" w:rsidRPr="00EC0076" w:rsidRDefault="008A2634" w:rsidP="00A370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7069" w:rsidRPr="00EC0076" w:rsidRDefault="00A37069" w:rsidP="00EC0076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4BC4" w:rsidRPr="00EC0076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1B8C" w:rsidRPr="00EC0076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F1B8C" w:rsidRPr="00EC0076" w:rsidRDefault="009F1B8C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Pr="00EC0076" w:rsidRDefault="007E6C67" w:rsidP="009F1B8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6F52DA" w:rsidRPr="00EC0076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D4673C" w:rsidRPr="00EC007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F52DA" w:rsidRPr="00EC007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CE0E59" w:rsidRPr="00EC0076" w:rsidRDefault="00CE0E59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4EF" w:rsidRPr="00EC0076" w:rsidRDefault="004734EF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Pr="00EC0076" w:rsidRDefault="00154BC4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EC0076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EC0076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EC0076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  <w:bookmarkStart w:id="0" w:name="_GoBack"/>
      <w:bookmarkEnd w:id="0"/>
    </w:p>
    <w:p w:rsidR="00DD0E9C" w:rsidRPr="00EC0076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EC0076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8B8" w:rsidRPr="00EC0076" w:rsidRDefault="005528B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EC0076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2DA" w:rsidRPr="00EC0076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EC007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EC0076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EC0076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EC0076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7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6F52DA" w:rsidRPr="00EC0076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EC0076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EC0076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C9" w:rsidRDefault="00BB77C9" w:rsidP="00EE7D74">
      <w:pPr>
        <w:spacing w:after="0" w:line="240" w:lineRule="auto"/>
      </w:pPr>
      <w:r>
        <w:separator/>
      </w:r>
    </w:p>
  </w:endnote>
  <w:endnote w:type="continuationSeparator" w:id="0">
    <w:p w:rsidR="00BB77C9" w:rsidRDefault="00BB77C9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C9" w:rsidRDefault="00BB77C9" w:rsidP="00EE7D74">
      <w:pPr>
        <w:spacing w:after="0" w:line="240" w:lineRule="auto"/>
      </w:pPr>
      <w:r>
        <w:separator/>
      </w:r>
    </w:p>
  </w:footnote>
  <w:footnote w:type="continuationSeparator" w:id="0">
    <w:p w:rsidR="00BB77C9" w:rsidRDefault="00BB77C9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1"/>
  </w:num>
  <w:num w:numId="5">
    <w:abstractNumId w:val="11"/>
  </w:num>
  <w:num w:numId="6">
    <w:abstractNumId w:val="25"/>
  </w:num>
  <w:num w:numId="7">
    <w:abstractNumId w:val="33"/>
  </w:num>
  <w:num w:numId="8">
    <w:abstractNumId w:val="28"/>
  </w:num>
  <w:num w:numId="9">
    <w:abstractNumId w:val="34"/>
  </w:num>
  <w:num w:numId="10">
    <w:abstractNumId w:val="20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27"/>
  </w:num>
  <w:num w:numId="16">
    <w:abstractNumId w:val="22"/>
  </w:num>
  <w:num w:numId="17">
    <w:abstractNumId w:val="2"/>
  </w:num>
  <w:num w:numId="18">
    <w:abstractNumId w:val="6"/>
  </w:num>
  <w:num w:numId="19">
    <w:abstractNumId w:val="17"/>
  </w:num>
  <w:num w:numId="20">
    <w:abstractNumId w:val="10"/>
  </w:num>
  <w:num w:numId="21">
    <w:abstractNumId w:val="5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4"/>
  </w:num>
  <w:num w:numId="27">
    <w:abstractNumId w:val="30"/>
  </w:num>
  <w:num w:numId="28">
    <w:abstractNumId w:val="21"/>
  </w:num>
  <w:num w:numId="29">
    <w:abstractNumId w:val="29"/>
  </w:num>
  <w:num w:numId="30">
    <w:abstractNumId w:val="13"/>
  </w:num>
  <w:num w:numId="31">
    <w:abstractNumId w:val="26"/>
  </w:num>
  <w:num w:numId="32">
    <w:abstractNumId w:val="9"/>
  </w:num>
  <w:num w:numId="33">
    <w:abstractNumId w:val="3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1322F"/>
    <w:rsid w:val="000311C2"/>
    <w:rsid w:val="00035494"/>
    <w:rsid w:val="000404E6"/>
    <w:rsid w:val="00060B2D"/>
    <w:rsid w:val="00061AAB"/>
    <w:rsid w:val="00067DD8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E75D0"/>
    <w:rsid w:val="000F31C3"/>
    <w:rsid w:val="000F5AF0"/>
    <w:rsid w:val="001152E8"/>
    <w:rsid w:val="00117837"/>
    <w:rsid w:val="00120B01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6364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1CB6"/>
    <w:rsid w:val="00503652"/>
    <w:rsid w:val="0050700D"/>
    <w:rsid w:val="00507A4B"/>
    <w:rsid w:val="00510CDD"/>
    <w:rsid w:val="0051644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74817"/>
    <w:rsid w:val="00575494"/>
    <w:rsid w:val="00584282"/>
    <w:rsid w:val="00593661"/>
    <w:rsid w:val="0059450D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175D"/>
    <w:rsid w:val="00627BB1"/>
    <w:rsid w:val="00641920"/>
    <w:rsid w:val="006436EE"/>
    <w:rsid w:val="00651577"/>
    <w:rsid w:val="006538AE"/>
    <w:rsid w:val="00653B4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7050"/>
    <w:rsid w:val="006D743C"/>
    <w:rsid w:val="006E772B"/>
    <w:rsid w:val="006F4FFB"/>
    <w:rsid w:val="006F52DA"/>
    <w:rsid w:val="006F6924"/>
    <w:rsid w:val="006F6DB1"/>
    <w:rsid w:val="006F78E9"/>
    <w:rsid w:val="00717D91"/>
    <w:rsid w:val="00720903"/>
    <w:rsid w:val="00727337"/>
    <w:rsid w:val="0073334D"/>
    <w:rsid w:val="00733CCC"/>
    <w:rsid w:val="00743E6A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F26D9"/>
    <w:rsid w:val="007F3B77"/>
    <w:rsid w:val="00802BC5"/>
    <w:rsid w:val="008030C0"/>
    <w:rsid w:val="00803D49"/>
    <w:rsid w:val="008068E2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9256F"/>
    <w:rsid w:val="00894EB6"/>
    <w:rsid w:val="00897042"/>
    <w:rsid w:val="008A0FC5"/>
    <w:rsid w:val="008A2634"/>
    <w:rsid w:val="008B0D9B"/>
    <w:rsid w:val="008B72A3"/>
    <w:rsid w:val="008B789B"/>
    <w:rsid w:val="008C0871"/>
    <w:rsid w:val="008C3CFA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9488A"/>
    <w:rsid w:val="009A7836"/>
    <w:rsid w:val="009B4841"/>
    <w:rsid w:val="009B53E1"/>
    <w:rsid w:val="009B5418"/>
    <w:rsid w:val="009C2032"/>
    <w:rsid w:val="009C4DEF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3BD5"/>
    <w:rsid w:val="00A7191C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53D8"/>
    <w:rsid w:val="00AA5E51"/>
    <w:rsid w:val="00AA7CCB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41685"/>
    <w:rsid w:val="00B42B9A"/>
    <w:rsid w:val="00B44D7C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82674"/>
    <w:rsid w:val="00B901A4"/>
    <w:rsid w:val="00B933BC"/>
    <w:rsid w:val="00BA57B5"/>
    <w:rsid w:val="00BB0617"/>
    <w:rsid w:val="00BB386E"/>
    <w:rsid w:val="00BB77C9"/>
    <w:rsid w:val="00BC40A0"/>
    <w:rsid w:val="00BC721B"/>
    <w:rsid w:val="00BD338B"/>
    <w:rsid w:val="00BF10E4"/>
    <w:rsid w:val="00C110E6"/>
    <w:rsid w:val="00C143AA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0CF4"/>
    <w:rsid w:val="00D37802"/>
    <w:rsid w:val="00D40D58"/>
    <w:rsid w:val="00D43BA0"/>
    <w:rsid w:val="00D4673C"/>
    <w:rsid w:val="00D507B7"/>
    <w:rsid w:val="00D57DFC"/>
    <w:rsid w:val="00D77F79"/>
    <w:rsid w:val="00D8425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0E17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1C1D"/>
    <w:rsid w:val="00E8340C"/>
    <w:rsid w:val="00E85540"/>
    <w:rsid w:val="00EA288B"/>
    <w:rsid w:val="00EA530D"/>
    <w:rsid w:val="00EB5B16"/>
    <w:rsid w:val="00EB6648"/>
    <w:rsid w:val="00EC0076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E973-FB90-45B3-AD25-83FAE8CB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OIK3</cp:lastModifiedBy>
  <cp:revision>82</cp:revision>
  <cp:lastPrinted>2019-10-27T11:38:00Z</cp:lastPrinted>
  <dcterms:created xsi:type="dcterms:W3CDTF">2019-09-27T16:17:00Z</dcterms:created>
  <dcterms:modified xsi:type="dcterms:W3CDTF">2019-10-27T11:40:00Z</dcterms:modified>
</cp:coreProperties>
</file>